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4F1" w:rsidRDefault="000E14F1" w:rsidP="00456D62">
      <w:pPr>
        <w:jc w:val="center"/>
        <w:rPr>
          <w:b/>
          <w:u w:val="single"/>
        </w:rPr>
      </w:pPr>
      <w:bookmarkStart w:id="0" w:name="_GoBack"/>
      <w:bookmarkEnd w:id="0"/>
      <w:r>
        <w:rPr>
          <w:b/>
          <w:u w:val="single"/>
        </w:rPr>
        <w:t xml:space="preserve">GUIDIANCE ON DECISION </w:t>
      </w:r>
      <w:r w:rsidR="00456D62" w:rsidRPr="00363AD9">
        <w:rPr>
          <w:b/>
          <w:u w:val="single"/>
        </w:rPr>
        <w:t>BRIEF</w:t>
      </w:r>
      <w:r>
        <w:rPr>
          <w:b/>
          <w:u w:val="single"/>
        </w:rPr>
        <w:t xml:space="preserve">ING DOCUMENTS </w:t>
      </w:r>
    </w:p>
    <w:p w:rsidR="000E14F1" w:rsidRDefault="000E14F1" w:rsidP="00456D62">
      <w:pPr>
        <w:jc w:val="center"/>
        <w:rPr>
          <w:b/>
          <w:u w:val="single"/>
        </w:rPr>
      </w:pPr>
      <w:r>
        <w:rPr>
          <w:b/>
          <w:u w:val="single"/>
        </w:rPr>
        <w:t xml:space="preserve">AND OPTIONS DOCUMENTS </w:t>
      </w:r>
    </w:p>
    <w:p w:rsidR="00456D62" w:rsidRPr="00363AD9" w:rsidRDefault="000E14F1" w:rsidP="00456D62">
      <w:pPr>
        <w:jc w:val="center"/>
        <w:rPr>
          <w:b/>
          <w:u w:val="single"/>
        </w:rPr>
      </w:pPr>
      <w:r>
        <w:rPr>
          <w:b/>
          <w:u w:val="single"/>
        </w:rPr>
        <w:t>FROM</w:t>
      </w:r>
      <w:r w:rsidR="00456D62" w:rsidRPr="00363AD9">
        <w:rPr>
          <w:b/>
          <w:u w:val="single"/>
        </w:rPr>
        <w:t xml:space="preserve"> </w:t>
      </w:r>
      <w:r>
        <w:rPr>
          <w:b/>
          <w:u w:val="single"/>
        </w:rPr>
        <w:t xml:space="preserve">THE </w:t>
      </w:r>
      <w:r w:rsidR="00456D62">
        <w:rPr>
          <w:b/>
          <w:u w:val="single"/>
        </w:rPr>
        <w:t xml:space="preserve">OFFICE OF </w:t>
      </w:r>
      <w:r w:rsidR="00A06B0F">
        <w:rPr>
          <w:b/>
          <w:u w:val="single"/>
        </w:rPr>
        <w:t xml:space="preserve">THE </w:t>
      </w:r>
      <w:r w:rsidR="00456D62" w:rsidRPr="00363AD9">
        <w:rPr>
          <w:b/>
          <w:u w:val="single"/>
        </w:rPr>
        <w:t>DEPUTY SECRETARY</w:t>
      </w:r>
    </w:p>
    <w:p w:rsidR="00456D62" w:rsidRDefault="00456D62" w:rsidP="00456D62">
      <w:pPr>
        <w:jc w:val="center"/>
      </w:pPr>
    </w:p>
    <w:p w:rsidR="00456D62" w:rsidRDefault="00456D62"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p>
    <w:p w:rsidR="00456D62" w:rsidRDefault="00456D62"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r>
        <w:t xml:space="preserve">Any proposal for action by the Secretary </w:t>
      </w:r>
      <w:r w:rsidR="009F7EC2">
        <w:t xml:space="preserve">or </w:t>
      </w:r>
      <w:r w:rsidR="00BA4218">
        <w:t xml:space="preserve">the </w:t>
      </w:r>
      <w:r w:rsidR="00D937B8">
        <w:t xml:space="preserve">Deputy </w:t>
      </w:r>
      <w:r w:rsidR="009F7EC2">
        <w:t xml:space="preserve">Secretary </w:t>
      </w:r>
      <w:r w:rsidR="005A1AE5">
        <w:t>shall</w:t>
      </w:r>
      <w:r>
        <w:t xml:space="preserve"> be in the form of an options paper that contains alternative actions from which the </w:t>
      </w:r>
      <w:r w:rsidR="00BA4218">
        <w:t xml:space="preserve">Secretary or </w:t>
      </w:r>
      <w:r>
        <w:t xml:space="preserve">Deputy Secretary may </w:t>
      </w:r>
      <w:r w:rsidR="005A1AE5">
        <w:t>choose.</w:t>
      </w:r>
      <w:r w:rsidR="00280619">
        <w:t xml:space="preserve">  The Immediate Office of the Secretary anticipates having at least 5 calendar days to review each decision before it is finalized and this timing must be factored into any request for review.  </w:t>
      </w:r>
      <w:r w:rsidR="006555F3">
        <w:t>I</w:t>
      </w:r>
      <w:r w:rsidR="00280619">
        <w:t>f the issue is time sensitive</w:t>
      </w:r>
      <w:r w:rsidR="006555F3">
        <w:t xml:space="preserve"> it shall be indicated</w:t>
      </w:r>
      <w:r w:rsidR="00280619">
        <w:t>.</w:t>
      </w:r>
      <w:r w:rsidR="005A1AE5">
        <w:t xml:space="preserve">  Each option shall</w:t>
      </w:r>
      <w:r>
        <w:t>:</w:t>
      </w:r>
    </w:p>
    <w:p w:rsidR="00456D62" w:rsidRDefault="00456D62"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p>
    <w:p w:rsidR="00456D62" w:rsidRDefault="00456D62" w:rsidP="006555F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ind w:left="570" w:hanging="570"/>
      </w:pPr>
      <w:r>
        <w:t>A.</w:t>
      </w:r>
      <w:r>
        <w:tab/>
        <w:t xml:space="preserve">Concisely present two or more alternative actions for the </w:t>
      </w:r>
      <w:r w:rsidR="00BA4218">
        <w:t xml:space="preserve">Secretary or </w:t>
      </w:r>
      <w:r>
        <w:t>Deputy Secretary to take;</w:t>
      </w:r>
    </w:p>
    <w:p w:rsidR="00456D62" w:rsidRDefault="00456D62"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p>
    <w:p w:rsidR="00456D62" w:rsidRDefault="00456D62" w:rsidP="006555F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ind w:left="570" w:hanging="570"/>
      </w:pPr>
      <w:r>
        <w:t>B.</w:t>
      </w:r>
      <w:r>
        <w:tab/>
        <w:t>Reflect adequate coordination and consultation with any interested bureau</w:t>
      </w:r>
      <w:r w:rsidR="00D937B8">
        <w:t xml:space="preserve"> or office</w:t>
      </w:r>
      <w:r>
        <w:t xml:space="preserve">, and when appropriate, be accompanied by a separate statement from each </w:t>
      </w:r>
      <w:r w:rsidR="00D937B8">
        <w:t xml:space="preserve">bureau or </w:t>
      </w:r>
      <w:r>
        <w:t>office having a direct responsibility or special expertise concerning the issue;</w:t>
      </w:r>
    </w:p>
    <w:p w:rsidR="00456D62" w:rsidRDefault="00456D62"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p>
    <w:p w:rsidR="00EC026B" w:rsidRDefault="00456D62" w:rsidP="006555F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ind w:left="570" w:hanging="570"/>
      </w:pPr>
      <w:r>
        <w:t>C.</w:t>
      </w:r>
      <w:r>
        <w:tab/>
        <w:t xml:space="preserve">Be provided to the Deputy Secretary for consideration sufficiently in advance of </w:t>
      </w:r>
      <w:r w:rsidR="000E14F1">
        <w:t>any scheduled meeting</w:t>
      </w:r>
      <w:r>
        <w:t xml:space="preserve"> </w:t>
      </w:r>
      <w:r w:rsidR="000E14F1">
        <w:t xml:space="preserve">with either the Deputy Secretary or the Secretary </w:t>
      </w:r>
      <w:r w:rsidR="00223723">
        <w:t xml:space="preserve">on the subject matter </w:t>
      </w:r>
      <w:r>
        <w:t>to permit adequate review</w:t>
      </w:r>
      <w:r w:rsidR="000E14F1">
        <w:t xml:space="preserve"> of the material;</w:t>
      </w:r>
      <w:r>
        <w:t xml:space="preserve"> </w:t>
      </w:r>
    </w:p>
    <w:p w:rsidR="006555F3" w:rsidRDefault="006555F3"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p>
    <w:p w:rsidR="006555F3" w:rsidRDefault="006555F3" w:rsidP="006555F3">
      <w:pPr>
        <w:ind w:left="570" w:hanging="570"/>
      </w:pPr>
      <w:r>
        <w:t>D.</w:t>
      </w:r>
      <w:r>
        <w:tab/>
        <w:t xml:space="preserve">If the proposed action requires the direct action of the Secretary and the Deputy Secretary concurs with the adequacy of the document, it will be provided to the Chief of Staff, through the Deputy Chief of Staff, for the Secretary of </w:t>
      </w:r>
      <w:r w:rsidR="003B49F8">
        <w:t xml:space="preserve">the </w:t>
      </w:r>
      <w:r>
        <w:t>Interior’s consideration within 24 hours of receipt, otherwise it will be returned</w:t>
      </w:r>
      <w:r w:rsidR="000A72E2">
        <w:t>; and</w:t>
      </w:r>
    </w:p>
    <w:p w:rsidR="006555F3" w:rsidRDefault="006555F3"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p>
    <w:p w:rsidR="00456D62" w:rsidRDefault="006555F3"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r>
        <w:t>E</w:t>
      </w:r>
      <w:r w:rsidR="00280619">
        <w:t>.</w:t>
      </w:r>
      <w:r w:rsidR="00280619">
        <w:tab/>
        <w:t>Each document</w:t>
      </w:r>
      <w:r w:rsidR="00D937B8">
        <w:t xml:space="preserve"> shall</w:t>
      </w:r>
      <w:r w:rsidR="00EC026B">
        <w:t xml:space="preserve"> </w:t>
      </w:r>
      <w:r w:rsidR="000E14F1">
        <w:t>contain:</w:t>
      </w:r>
      <w:r w:rsidR="00456D62">
        <w:t xml:space="preserve"> </w:t>
      </w:r>
    </w:p>
    <w:p w:rsidR="00456D62" w:rsidRDefault="00456D62"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p>
    <w:p w:rsidR="00456D62" w:rsidRDefault="00456D62"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r>
        <w:tab/>
        <w:t>(1)</w:t>
      </w:r>
      <w:r>
        <w:tab/>
        <w:t>A statement of the issue;</w:t>
      </w:r>
    </w:p>
    <w:p w:rsidR="00456D62" w:rsidRDefault="00456D62"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p>
    <w:p w:rsidR="00456D62" w:rsidRDefault="00456D62"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r>
        <w:tab/>
        <w:t>(2)</w:t>
      </w:r>
      <w:r>
        <w:tab/>
        <w:t>A brief background of the matter;</w:t>
      </w:r>
    </w:p>
    <w:p w:rsidR="00456D62" w:rsidRDefault="00456D62"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p>
    <w:p w:rsidR="00456D62" w:rsidRDefault="00456D62"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r>
        <w:tab/>
        <w:t>(3)</w:t>
      </w:r>
      <w:r>
        <w:tab/>
      </w:r>
      <w:r w:rsidR="00EC026B">
        <w:t>A description of k</w:t>
      </w:r>
      <w:r>
        <w:t>ey constraints on the Secretary’s ability to act</w:t>
      </w:r>
      <w:r w:rsidR="00EC026B">
        <w:t xml:space="preserve"> if any</w:t>
      </w:r>
      <w:r w:rsidR="000E14F1">
        <w:t xml:space="preserve">; </w:t>
      </w:r>
    </w:p>
    <w:p w:rsidR="00456D62" w:rsidRDefault="00456D62"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p>
    <w:p w:rsidR="00456D62" w:rsidRDefault="00456D62" w:rsidP="006555F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ind w:left="1152" w:hanging="1152"/>
      </w:pPr>
      <w:r>
        <w:tab/>
        <w:t>(4)</w:t>
      </w:r>
      <w:r>
        <w:tab/>
        <w:t xml:space="preserve">At least two options from which the </w:t>
      </w:r>
      <w:r w:rsidR="005A1AE5">
        <w:t xml:space="preserve">Secretary or Deputy </w:t>
      </w:r>
      <w:r>
        <w:t xml:space="preserve">Secretary may choose, with approval lines for each. </w:t>
      </w:r>
      <w:r w:rsidR="00D937B8">
        <w:t xml:space="preserve">One of the options shall be a “no-action” alternative.  </w:t>
      </w:r>
      <w:r>
        <w:t xml:space="preserve">If the matter is complex, the paper </w:t>
      </w:r>
      <w:r w:rsidR="00D937B8">
        <w:t>shall</w:t>
      </w:r>
      <w:r>
        <w:t xml:space="preserve"> accurately descr</w:t>
      </w:r>
      <w:r w:rsidR="00223723">
        <w:t>ibe the views of each bureau</w:t>
      </w:r>
      <w:r>
        <w:t xml:space="preserve"> if more than one is anticipated to have an interest in any option</w:t>
      </w:r>
      <w:r w:rsidR="000E14F1">
        <w:t>;</w:t>
      </w:r>
    </w:p>
    <w:p w:rsidR="005A1AE5" w:rsidRDefault="005A1AE5"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p>
    <w:p w:rsidR="005A1AE5" w:rsidRDefault="005A1AE5" w:rsidP="006555F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ind w:left="1152" w:hanging="1152"/>
      </w:pPr>
      <w:r>
        <w:tab/>
        <w:t>(</w:t>
      </w:r>
      <w:r w:rsidR="009477FD">
        <w:t>5</w:t>
      </w:r>
      <w:r>
        <w:t>)</w:t>
      </w:r>
      <w:r>
        <w:tab/>
        <w:t>Each option shall identify how it would be consistent with any relevant Executive Orders and Secretarial Orders, and shall also indicate which of the Secretarial priorities are advanced by the option</w:t>
      </w:r>
      <w:r w:rsidR="006B336F">
        <w:t>;</w:t>
      </w:r>
    </w:p>
    <w:p w:rsidR="00456D62" w:rsidRDefault="00456D62"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p>
    <w:p w:rsidR="00456D62" w:rsidRDefault="005A1AE5" w:rsidP="006555F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ind w:left="1152" w:hanging="1152"/>
      </w:pPr>
      <w:r>
        <w:lastRenderedPageBreak/>
        <w:tab/>
        <w:t>(</w:t>
      </w:r>
      <w:r w:rsidR="009477FD">
        <w:t>6</w:t>
      </w:r>
      <w:r w:rsidR="00456D62">
        <w:t xml:space="preserve">) </w:t>
      </w:r>
      <w:r w:rsidR="00456D62">
        <w:tab/>
        <w:t>Drafters</w:t>
      </w:r>
      <w:r w:rsidR="00D937B8">
        <w:t xml:space="preserve"> shall</w:t>
      </w:r>
      <w:r w:rsidR="006F6AA5">
        <w:t xml:space="preserve"> e</w:t>
      </w:r>
      <w:r w:rsidR="00456D62">
        <w:t>nsure that anticipated or stated views of Members of Congress, Federal, State</w:t>
      </w:r>
      <w:r w:rsidR="00D937B8">
        <w:t>, Tribal, Territorial</w:t>
      </w:r>
      <w:r w:rsidR="00456D62">
        <w:t xml:space="preserve"> and local government officials, and citizen</w:t>
      </w:r>
      <w:r w:rsidR="000E14F1">
        <w:t xml:space="preserve"> groups are accurately provided; and</w:t>
      </w:r>
    </w:p>
    <w:p w:rsidR="00456D62" w:rsidRDefault="00456D62" w:rsidP="00456D6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0" w:lineRule="atLeast"/>
      </w:pPr>
    </w:p>
    <w:p w:rsidR="00166993" w:rsidRDefault="00456D62" w:rsidP="003B49F8">
      <w:pPr>
        <w:ind w:left="1152" w:hanging="522"/>
      </w:pPr>
      <w:r>
        <w:t>(</w:t>
      </w:r>
      <w:r w:rsidR="009477FD">
        <w:t>7</w:t>
      </w:r>
      <w:r>
        <w:t>)</w:t>
      </w:r>
      <w:r>
        <w:tab/>
        <w:t xml:space="preserve">Drafters </w:t>
      </w:r>
      <w:r w:rsidR="00D937B8">
        <w:t>shall</w:t>
      </w:r>
      <w:r>
        <w:t xml:space="preserve"> ensure that the Office of Solicitor has agreed with the range of </w:t>
      </w:r>
      <w:r w:rsidR="00223723">
        <w:t>legal options, if a legal rationale</w:t>
      </w:r>
      <w:r>
        <w:t xml:space="preserve"> is provided as a limitation on action.</w:t>
      </w:r>
    </w:p>
    <w:p w:rsidR="000E14F1" w:rsidRDefault="000E14F1" w:rsidP="000E14F1">
      <w:pPr>
        <w:ind w:firstLine="720"/>
      </w:pPr>
    </w:p>
    <w:p w:rsidR="000E14F1" w:rsidRDefault="000E14F1" w:rsidP="000E14F1"/>
    <w:sectPr w:rsidR="000E14F1" w:rsidSect="00596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D62"/>
    <w:rsid w:val="00075B89"/>
    <w:rsid w:val="000A72E2"/>
    <w:rsid w:val="000E14F1"/>
    <w:rsid w:val="00223723"/>
    <w:rsid w:val="00280619"/>
    <w:rsid w:val="003663BC"/>
    <w:rsid w:val="003B49F8"/>
    <w:rsid w:val="004370D7"/>
    <w:rsid w:val="00456D62"/>
    <w:rsid w:val="004E0798"/>
    <w:rsid w:val="00596A01"/>
    <w:rsid w:val="00596E0C"/>
    <w:rsid w:val="005A1AE5"/>
    <w:rsid w:val="006555F3"/>
    <w:rsid w:val="006B336F"/>
    <w:rsid w:val="006F6AA5"/>
    <w:rsid w:val="007A53EB"/>
    <w:rsid w:val="009477FD"/>
    <w:rsid w:val="009F7EC2"/>
    <w:rsid w:val="00A06B0F"/>
    <w:rsid w:val="00B17C20"/>
    <w:rsid w:val="00BA4218"/>
    <w:rsid w:val="00D937B8"/>
    <w:rsid w:val="00DA13EF"/>
    <w:rsid w:val="00DF527E"/>
    <w:rsid w:val="00E72F87"/>
    <w:rsid w:val="00E82664"/>
    <w:rsid w:val="00EC0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6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3EB"/>
    <w:rPr>
      <w:rFonts w:ascii="Tahoma" w:hAnsi="Tahoma" w:cs="Tahoma"/>
      <w:sz w:val="16"/>
      <w:szCs w:val="16"/>
    </w:rPr>
  </w:style>
  <w:style w:type="character" w:customStyle="1" w:styleId="BalloonTextChar">
    <w:name w:val="Balloon Text Char"/>
    <w:basedOn w:val="DefaultParagraphFont"/>
    <w:link w:val="BalloonText"/>
    <w:uiPriority w:val="99"/>
    <w:semiHidden/>
    <w:rsid w:val="007A53EB"/>
    <w:rPr>
      <w:rFonts w:ascii="Tahoma" w:eastAsia="Times New Roman" w:hAnsi="Tahoma" w:cs="Tahoma"/>
      <w:sz w:val="16"/>
      <w:szCs w:val="16"/>
    </w:rPr>
  </w:style>
  <w:style w:type="paragraph" w:styleId="ListParagraph">
    <w:name w:val="List Paragraph"/>
    <w:basedOn w:val="Normal"/>
    <w:uiPriority w:val="34"/>
    <w:qFormat/>
    <w:rsid w:val="007A53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6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3EB"/>
    <w:rPr>
      <w:rFonts w:ascii="Tahoma" w:hAnsi="Tahoma" w:cs="Tahoma"/>
      <w:sz w:val="16"/>
      <w:szCs w:val="16"/>
    </w:rPr>
  </w:style>
  <w:style w:type="character" w:customStyle="1" w:styleId="BalloonTextChar">
    <w:name w:val="Balloon Text Char"/>
    <w:basedOn w:val="DefaultParagraphFont"/>
    <w:link w:val="BalloonText"/>
    <w:uiPriority w:val="99"/>
    <w:semiHidden/>
    <w:rsid w:val="007A53EB"/>
    <w:rPr>
      <w:rFonts w:ascii="Tahoma" w:eastAsia="Times New Roman" w:hAnsi="Tahoma" w:cs="Tahoma"/>
      <w:sz w:val="16"/>
      <w:szCs w:val="16"/>
    </w:rPr>
  </w:style>
  <w:style w:type="paragraph" w:styleId="ListParagraph">
    <w:name w:val="List Paragraph"/>
    <w:basedOn w:val="Normal"/>
    <w:uiPriority w:val="34"/>
    <w:qFormat/>
    <w:rsid w:val="007A5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42218-47D5-4B29-AFC4-000AC1A8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Bernhardt</dc:creator>
  <cp:lastModifiedBy>Rees Gareth C.</cp:lastModifiedBy>
  <cp:revision>2</cp:revision>
  <cp:lastPrinted>2017-09-28T17:21:00Z</cp:lastPrinted>
  <dcterms:created xsi:type="dcterms:W3CDTF">2017-09-28T18:11:00Z</dcterms:created>
  <dcterms:modified xsi:type="dcterms:W3CDTF">2017-09-28T18:11:00Z</dcterms:modified>
</cp:coreProperties>
</file>